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220" w:rsidRPr="0042329A" w:rsidRDefault="0042329A" w:rsidP="0042329A">
      <w:pPr>
        <w:jc w:val="center"/>
        <w:rPr>
          <w:rFonts w:ascii="Gentium Basic" w:hAnsi="Gentium Basic" w:cs="Arial"/>
          <w:b/>
          <w:sz w:val="32"/>
        </w:rPr>
      </w:pPr>
      <w:r w:rsidRPr="0042329A">
        <w:rPr>
          <w:rFonts w:ascii="Gentium Basic" w:hAnsi="Gentium Basic" w:cs="Arial"/>
          <w:b/>
          <w:sz w:val="32"/>
        </w:rPr>
        <w:t>“</w:t>
      </w:r>
      <w:bookmarkStart w:id="0" w:name="_GoBack"/>
      <w:r w:rsidRPr="0042329A">
        <w:rPr>
          <w:rFonts w:ascii="Gentium Basic" w:hAnsi="Gentium Basic" w:cs="Arial"/>
          <w:b/>
          <w:sz w:val="32"/>
        </w:rPr>
        <w:t xml:space="preserve">RESET the Church </w:t>
      </w:r>
      <w:proofErr w:type="spellStart"/>
      <w:r w:rsidRPr="0042329A">
        <w:rPr>
          <w:rFonts w:ascii="Gentium Basic" w:hAnsi="Gentium Basic" w:cs="Arial"/>
          <w:b/>
          <w:sz w:val="32"/>
        </w:rPr>
        <w:t>Redux</w:t>
      </w:r>
      <w:bookmarkEnd w:id="0"/>
      <w:proofErr w:type="spellEnd"/>
      <w:r w:rsidRPr="0042329A">
        <w:rPr>
          <w:rFonts w:ascii="Gentium Basic" w:hAnsi="Gentium Basic" w:cs="Arial"/>
          <w:b/>
          <w:sz w:val="32"/>
        </w:rPr>
        <w:t>”</w:t>
      </w:r>
    </w:p>
    <w:p w:rsidR="0042329A" w:rsidRPr="0042329A" w:rsidRDefault="0042329A" w:rsidP="0042329A">
      <w:pPr>
        <w:spacing w:after="0" w:line="240" w:lineRule="auto"/>
        <w:jc w:val="center"/>
        <w:rPr>
          <w:rFonts w:ascii="Gentium Basic" w:hAnsi="Gentium Basic"/>
          <w:b/>
          <w:i/>
          <w:sz w:val="32"/>
          <w:lang w:bidi="he-IL"/>
        </w:rPr>
      </w:pPr>
      <w:r w:rsidRPr="0042329A">
        <w:rPr>
          <w:rFonts w:ascii="Gentium Basic" w:hAnsi="Gentium Basic"/>
          <w:b/>
          <w:i/>
          <w:sz w:val="32"/>
          <w:lang w:bidi="he-IL"/>
        </w:rPr>
        <w:t>Quotes:</w:t>
      </w:r>
    </w:p>
    <w:p w:rsidR="0042329A" w:rsidRPr="0042329A" w:rsidRDefault="0042329A" w:rsidP="0042329A">
      <w:pPr>
        <w:spacing w:after="0" w:line="240" w:lineRule="auto"/>
        <w:jc w:val="both"/>
        <w:rPr>
          <w:rFonts w:ascii="Gentium Basic" w:hAnsi="Gentium Basic"/>
          <w:i/>
          <w:lang w:bidi="he-IL"/>
        </w:rPr>
      </w:pPr>
    </w:p>
    <w:p w:rsidR="0042329A" w:rsidRPr="0042329A" w:rsidRDefault="0042329A" w:rsidP="0042329A">
      <w:pPr>
        <w:spacing w:after="0" w:line="240" w:lineRule="auto"/>
        <w:jc w:val="both"/>
        <w:rPr>
          <w:rFonts w:ascii="Gentium Basic" w:hAnsi="Gentium Basic"/>
        </w:rPr>
      </w:pPr>
      <w:r w:rsidRPr="0042329A">
        <w:rPr>
          <w:rFonts w:ascii="Gentium Basic" w:hAnsi="Gentium Basic"/>
          <w:i/>
          <w:lang w:bidi="he-IL"/>
        </w:rPr>
        <w:t>“</w:t>
      </w:r>
      <w:r w:rsidRPr="0042329A">
        <w:rPr>
          <w:rFonts w:ascii="Gentium Basic" w:hAnsi="Gentium Basic"/>
          <w:i/>
        </w:rPr>
        <w:t xml:space="preserve">The Church exists for nothing else but to draw men into Christ, to make them little </w:t>
      </w:r>
      <w:proofErr w:type="spellStart"/>
      <w:r w:rsidRPr="0042329A">
        <w:rPr>
          <w:rFonts w:ascii="Gentium Basic" w:hAnsi="Gentium Basic"/>
          <w:i/>
        </w:rPr>
        <w:t>Christs</w:t>
      </w:r>
      <w:proofErr w:type="spellEnd"/>
      <w:r w:rsidRPr="0042329A">
        <w:rPr>
          <w:rFonts w:ascii="Gentium Basic" w:hAnsi="Gentium Basic"/>
          <w:i/>
        </w:rPr>
        <w:t>. If they are not doing that, all the cathedrals, clergy, missions, sermons, even the Bible itself, are simply a waste of time. God became Man for no other purpose.”</w:t>
      </w:r>
      <w:r w:rsidRPr="0042329A">
        <w:rPr>
          <w:rFonts w:ascii="Gentium Basic" w:hAnsi="Gentium Basic"/>
        </w:rPr>
        <w:t xml:space="preserve"> --C. S. Lewis</w:t>
      </w:r>
    </w:p>
    <w:p w:rsidR="0042329A" w:rsidRPr="0042329A" w:rsidRDefault="0042329A" w:rsidP="0042329A">
      <w:pPr>
        <w:jc w:val="both"/>
        <w:rPr>
          <w:rFonts w:ascii="Gentium Basic" w:hAnsi="Gentium Basic"/>
        </w:rPr>
      </w:pPr>
    </w:p>
    <w:p w:rsidR="0042329A" w:rsidRPr="0042329A" w:rsidRDefault="0042329A" w:rsidP="0042329A">
      <w:pPr>
        <w:spacing w:after="0" w:line="240" w:lineRule="auto"/>
        <w:jc w:val="both"/>
        <w:rPr>
          <w:rFonts w:ascii="Gentium Basic" w:eastAsia="Times New Roman" w:hAnsi="Gentium Basic"/>
        </w:rPr>
      </w:pPr>
      <w:r w:rsidRPr="0042329A">
        <w:rPr>
          <w:rFonts w:ascii="Gentium Basic" w:eastAsia="Times New Roman" w:hAnsi="Gentium Basic"/>
          <w:i/>
        </w:rPr>
        <w:t xml:space="preserve">“Today, the church has put a lot of focus on knowledge, while obedience is assumed instead of being stressed as the very purpose of all knowledge. By doing so, we have created weak Christians and weak local churches. The worldwide phenomenon of “one mile wide and one inch deep Christianity” in the church is a direct result of a focus on knowledge rather than knowledge </w:t>
      </w:r>
      <w:r w:rsidRPr="0042329A">
        <w:rPr>
          <w:rFonts w:ascii="Gentium Basic" w:eastAsia="Times New Roman" w:hAnsi="Gentium Basic"/>
          <w:i/>
          <w:iCs/>
        </w:rPr>
        <w:t>and</w:t>
      </w:r>
      <w:r w:rsidRPr="0042329A">
        <w:rPr>
          <w:rFonts w:ascii="Gentium Basic" w:eastAsia="Times New Roman" w:hAnsi="Gentium Basic"/>
          <w:i/>
        </w:rPr>
        <w:t xml:space="preserve"> obedience. Discipleship is not a matter of knowledge alone; it is equally a matter of obedience. The Bible is not a collection of information to be used to increase our knowledge; is a collection of truths to be obeyed. Knowledge alone never produces spiritual growth and maturity because it doesn't transform life. Obedient discipleship does. The gold standard of discipleship is Jesus own words: “Make Disciples… teaching them to observe all things that I have commanded you” (Matthew 28:19</w:t>
      </w:r>
      <w:proofErr w:type="gramStart"/>
      <w:r w:rsidRPr="0042329A">
        <w:rPr>
          <w:rFonts w:ascii="Gentium Basic" w:eastAsia="Times New Roman" w:hAnsi="Gentium Basic"/>
          <w:i/>
        </w:rPr>
        <w:t>,20</w:t>
      </w:r>
      <w:proofErr w:type="gramEnd"/>
      <w:r w:rsidRPr="0042329A">
        <w:rPr>
          <w:rFonts w:ascii="Gentium Basic" w:eastAsia="Times New Roman" w:hAnsi="Gentium Basic"/>
          <w:i/>
        </w:rPr>
        <w:t xml:space="preserve">) Miraculous Movements, </w:t>
      </w:r>
      <w:r w:rsidRPr="0042329A">
        <w:rPr>
          <w:rFonts w:ascii="Gentium Basic" w:eastAsia="Times New Roman" w:hAnsi="Gentium Basic"/>
        </w:rPr>
        <w:t xml:space="preserve">Jerry Trousdale, </w:t>
      </w:r>
      <w:proofErr w:type="spellStart"/>
      <w:r w:rsidRPr="0042329A">
        <w:rPr>
          <w:rFonts w:ascii="Gentium Basic" w:eastAsia="Times New Roman" w:hAnsi="Gentium Basic"/>
        </w:rPr>
        <w:t>pgs</w:t>
      </w:r>
      <w:proofErr w:type="spellEnd"/>
      <w:r w:rsidRPr="0042329A">
        <w:rPr>
          <w:rFonts w:ascii="Gentium Basic" w:eastAsia="Times New Roman" w:hAnsi="Gentium Basic"/>
        </w:rPr>
        <w:t xml:space="preserve"> 100-101</w:t>
      </w:r>
    </w:p>
    <w:p w:rsidR="0042329A" w:rsidRPr="0042329A" w:rsidRDefault="0042329A" w:rsidP="0042329A">
      <w:pPr>
        <w:jc w:val="both"/>
        <w:rPr>
          <w:rFonts w:ascii="Gentium Basic" w:eastAsia="Times New Roman" w:hAnsi="Gentium Basic"/>
        </w:rPr>
      </w:pPr>
    </w:p>
    <w:p w:rsidR="0042329A" w:rsidRPr="0042329A" w:rsidRDefault="0042329A" w:rsidP="0042329A">
      <w:pPr>
        <w:pStyle w:val="NoSpacing"/>
        <w:jc w:val="both"/>
        <w:rPr>
          <w:rFonts w:ascii="Gentium Basic" w:hAnsi="Gentium Basic"/>
        </w:rPr>
      </w:pPr>
      <w:r w:rsidRPr="0042329A">
        <w:rPr>
          <w:rFonts w:ascii="Gentium Basic" w:hAnsi="Gentium Basic"/>
          <w:i/>
        </w:rPr>
        <w:t xml:space="preserve">“Religion has made us obsessive almost beyond endurance.  Jesus invited us to a dance … and we’ve turned it into a march of soldiers, always checking to see if we’re doing it right and are in step and in line with the other soldiers.  We know a dance would be more fun, but we </w:t>
      </w:r>
      <w:proofErr w:type="gramStart"/>
      <w:r w:rsidRPr="0042329A">
        <w:rPr>
          <w:rFonts w:ascii="Gentium Basic" w:hAnsi="Gentium Basic"/>
          <w:i/>
        </w:rPr>
        <w:t>believe  we</w:t>
      </w:r>
      <w:proofErr w:type="gramEnd"/>
      <w:r w:rsidRPr="0042329A">
        <w:rPr>
          <w:rFonts w:ascii="Gentium Basic" w:hAnsi="Gentium Basic"/>
          <w:i/>
        </w:rPr>
        <w:t xml:space="preserve"> must go through hell to get to heaven, so we keep marching.”</w:t>
      </w:r>
      <w:r w:rsidRPr="0042329A">
        <w:rPr>
          <w:rFonts w:ascii="Gentium Basic" w:hAnsi="Gentium Basic"/>
        </w:rPr>
        <w:t xml:space="preserve"> </w:t>
      </w:r>
      <w:proofErr w:type="gramStart"/>
      <w:r w:rsidRPr="0042329A">
        <w:rPr>
          <w:rFonts w:ascii="Gentium Basic" w:hAnsi="Gentium Basic"/>
        </w:rPr>
        <w:t>Steve Brown, Scandalous Freedom, p.82.</w:t>
      </w:r>
      <w:proofErr w:type="gramEnd"/>
    </w:p>
    <w:p w:rsidR="0042329A" w:rsidRPr="0042329A" w:rsidRDefault="0042329A" w:rsidP="0042329A">
      <w:pPr>
        <w:jc w:val="both"/>
        <w:rPr>
          <w:rFonts w:ascii="Gentium Basic" w:eastAsia="Times New Roman" w:hAnsi="Gentium Basic"/>
        </w:rPr>
      </w:pPr>
    </w:p>
    <w:p w:rsidR="0042329A" w:rsidRPr="0042329A" w:rsidRDefault="0042329A" w:rsidP="0042329A">
      <w:pPr>
        <w:jc w:val="both"/>
        <w:rPr>
          <w:rFonts w:ascii="Gentium Basic" w:eastAsia="Times New Roman" w:hAnsi="Gentium Basic"/>
        </w:rPr>
      </w:pPr>
      <w:r w:rsidRPr="0042329A">
        <w:rPr>
          <w:rFonts w:ascii="Gentium Basic" w:hAnsi="Gentium Basic"/>
          <w:i/>
        </w:rPr>
        <w:t>“He wants them to learn to walk and must therefore take away His hand;</w:t>
      </w:r>
      <w:proofErr w:type="gramStart"/>
      <w:r w:rsidRPr="0042329A">
        <w:rPr>
          <w:rFonts w:ascii="Gentium Basic" w:hAnsi="Gentium Basic"/>
          <w:i/>
        </w:rPr>
        <w:t>  and</w:t>
      </w:r>
      <w:proofErr w:type="gramEnd"/>
      <w:r w:rsidRPr="0042329A">
        <w:rPr>
          <w:rFonts w:ascii="Gentium Basic" w:hAnsi="Gentium Basic"/>
          <w:i/>
        </w:rPr>
        <w:t xml:space="preserve"> if only the will to walk is really there He is pleased even with their stumbles…</w:t>
      </w:r>
      <w:r w:rsidRPr="0042329A">
        <w:rPr>
          <w:rFonts w:ascii="Gentium Basic" w:hAnsi="Gentium Basic"/>
        </w:rPr>
        <w:t xml:space="preserve"> CS Lewis, </w:t>
      </w:r>
      <w:proofErr w:type="spellStart"/>
      <w:r w:rsidRPr="0042329A">
        <w:rPr>
          <w:rFonts w:ascii="Gentium Basic" w:hAnsi="Gentium Basic"/>
          <w:i/>
        </w:rPr>
        <w:t>Screwtape</w:t>
      </w:r>
      <w:proofErr w:type="spellEnd"/>
    </w:p>
    <w:p w:rsidR="0042329A" w:rsidRPr="0042329A" w:rsidRDefault="0042329A" w:rsidP="0042329A">
      <w:pPr>
        <w:spacing w:after="0" w:line="240" w:lineRule="auto"/>
        <w:jc w:val="both"/>
        <w:rPr>
          <w:rFonts w:ascii="Gentium Basic" w:eastAsia="Times New Roman" w:hAnsi="Gentium Basic"/>
        </w:rPr>
      </w:pPr>
    </w:p>
    <w:p w:rsidR="0042329A" w:rsidRPr="0042329A" w:rsidRDefault="0042329A" w:rsidP="0042329A">
      <w:pPr>
        <w:spacing w:after="0" w:line="240" w:lineRule="auto"/>
        <w:jc w:val="both"/>
        <w:rPr>
          <w:rFonts w:ascii="Gentium Basic" w:hAnsi="Gentium Basic"/>
        </w:rPr>
      </w:pPr>
      <w:r w:rsidRPr="0042329A">
        <w:rPr>
          <w:rFonts w:ascii="Gentium Basic" w:hAnsi="Gentium Basic"/>
          <w:i/>
        </w:rPr>
        <w:t>“I get up and pace the room, as if I can leave my guilt behind me. But it tracks me as I walk, an ugly shadow made by myself.”</w:t>
      </w:r>
      <w:r w:rsidRPr="0042329A">
        <w:rPr>
          <w:rFonts w:ascii="Gentium Basic" w:hAnsi="Gentium Basic"/>
        </w:rPr>
        <w:t xml:space="preserve">  </w:t>
      </w:r>
      <w:proofErr w:type="spellStart"/>
      <w:r w:rsidRPr="0042329A">
        <w:rPr>
          <w:rFonts w:ascii="Gentium Basic" w:hAnsi="Gentium Basic"/>
        </w:rPr>
        <w:t>Rosamund</w:t>
      </w:r>
      <w:proofErr w:type="spellEnd"/>
      <w:r w:rsidRPr="0042329A">
        <w:rPr>
          <w:rFonts w:ascii="Gentium Basic" w:hAnsi="Gentium Basic"/>
        </w:rPr>
        <w:t xml:space="preserve"> Lupton</w:t>
      </w:r>
    </w:p>
    <w:p w:rsidR="0042329A" w:rsidRPr="0042329A" w:rsidRDefault="0042329A" w:rsidP="0042329A">
      <w:pPr>
        <w:spacing w:after="0" w:line="240" w:lineRule="auto"/>
        <w:jc w:val="both"/>
        <w:rPr>
          <w:rFonts w:ascii="Gentium Basic" w:eastAsia="Times New Roman" w:hAnsi="Gentium Basic"/>
        </w:rPr>
      </w:pPr>
    </w:p>
    <w:p w:rsidR="0042329A" w:rsidRPr="0042329A" w:rsidRDefault="0042329A" w:rsidP="0042329A">
      <w:pPr>
        <w:spacing w:after="0" w:line="240" w:lineRule="auto"/>
        <w:jc w:val="both"/>
        <w:rPr>
          <w:rFonts w:ascii="Gentium Basic" w:eastAsia="Times New Roman" w:hAnsi="Gentium Basic"/>
          <w:bCs/>
        </w:rPr>
      </w:pPr>
      <w:r w:rsidRPr="0042329A">
        <w:rPr>
          <w:rFonts w:ascii="Gentium Basic" w:eastAsia="Times New Roman" w:hAnsi="Gentium Basic"/>
          <w:i/>
        </w:rPr>
        <w:t>“In the written word are found all sorts of refreshing, strengthening and heart-reviving promises prepared by the wisdom and care of God for our relief in the days of darkness and trouble; promises of support under the heaviest burdens and pressures, Is. 41:10. “Fear not, for I am with you; be not dismayed, for I am your God; I will strengthen you, yes, I will help you, yes, I will uphold you with the right-hand of my righteousness.” A promise able to make the most timorous and trembling soul to shout with the joy of men in harvest…Let those that have no God to flee to, no promise to rely upon, let them fear in the day of evil, I have no cause to do so.”</w:t>
      </w:r>
      <w:r w:rsidRPr="0042329A">
        <w:rPr>
          <w:rFonts w:ascii="Gentium Basic" w:eastAsia="Times New Roman" w:hAnsi="Gentium Basic"/>
        </w:rPr>
        <w:t>  </w:t>
      </w:r>
      <w:r w:rsidRPr="0042329A">
        <w:rPr>
          <w:rFonts w:ascii="Gentium Basic" w:eastAsia="Times New Roman" w:hAnsi="Gentium Basic"/>
          <w:bCs/>
        </w:rPr>
        <w:t xml:space="preserve">John </w:t>
      </w:r>
      <w:proofErr w:type="spellStart"/>
      <w:r w:rsidRPr="0042329A">
        <w:rPr>
          <w:rFonts w:ascii="Gentium Basic" w:eastAsia="Times New Roman" w:hAnsi="Gentium Basic"/>
          <w:bCs/>
        </w:rPr>
        <w:t>Flavel</w:t>
      </w:r>
      <w:proofErr w:type="spellEnd"/>
    </w:p>
    <w:p w:rsidR="0042329A" w:rsidRPr="0042329A" w:rsidRDefault="0042329A" w:rsidP="0042329A">
      <w:pPr>
        <w:spacing w:after="0" w:line="240" w:lineRule="auto"/>
        <w:rPr>
          <w:rFonts w:ascii="Gentium Basic" w:eastAsia="Times New Roman" w:hAnsi="Gentium Basic"/>
        </w:rPr>
      </w:pPr>
    </w:p>
    <w:p w:rsidR="0042329A" w:rsidRPr="0042329A" w:rsidRDefault="0042329A" w:rsidP="0042329A">
      <w:pPr>
        <w:rPr>
          <w:rFonts w:ascii="Gentium Basic" w:hAnsi="Gentium Basic"/>
        </w:rPr>
      </w:pPr>
      <w:r w:rsidRPr="0042329A">
        <w:rPr>
          <w:rFonts w:ascii="Gentium Basic" w:hAnsi="Gentium Basic"/>
        </w:rPr>
        <w:br w:type="page"/>
      </w:r>
    </w:p>
    <w:p w:rsidR="0042329A" w:rsidRPr="0042329A" w:rsidRDefault="0042329A" w:rsidP="0042329A">
      <w:pPr>
        <w:rPr>
          <w:rFonts w:ascii="Gentium Basic" w:hAnsi="Gentium Basic"/>
        </w:rPr>
      </w:pPr>
      <w:r w:rsidRPr="0042329A">
        <w:rPr>
          <w:rFonts w:ascii="Gentium Basic" w:hAnsi="Gentium Basic"/>
          <w:noProof/>
        </w:rPr>
        <w:lastRenderedPageBreak/>
        <mc:AlternateContent>
          <mc:Choice Requires="wps">
            <w:drawing>
              <wp:anchor distT="0" distB="0" distL="114300" distR="114300" simplePos="0" relativeHeight="251659264" behindDoc="0" locked="0" layoutInCell="1" allowOverlap="1" wp14:anchorId="1AB58C2A" wp14:editId="41CEF4CF">
                <wp:simplePos x="0" y="0"/>
                <wp:positionH relativeFrom="column">
                  <wp:posOffset>2012950</wp:posOffset>
                </wp:positionH>
                <wp:positionV relativeFrom="paragraph">
                  <wp:posOffset>6138545</wp:posOffset>
                </wp:positionV>
                <wp:extent cx="1969770" cy="152400"/>
                <wp:effectExtent l="95250" t="76200" r="68580" b="95250"/>
                <wp:wrapNone/>
                <wp:docPr id="4" name="Rounded Rectangle 4"/>
                <wp:cNvGraphicFramePr/>
                <a:graphic xmlns:a="http://schemas.openxmlformats.org/drawingml/2006/main">
                  <a:graphicData uri="http://schemas.microsoft.com/office/word/2010/wordprocessingShape">
                    <wps:wsp>
                      <wps:cNvSpPr/>
                      <wps:spPr>
                        <a:xfrm>
                          <a:off x="0" y="0"/>
                          <a:ext cx="1969770" cy="152400"/>
                        </a:xfrm>
                        <a:prstGeom prst="roundRect">
                          <a:avLst/>
                        </a:prstGeom>
                        <a:noFill/>
                        <a:ln>
                          <a:solidFill>
                            <a:srgbClr val="C00000"/>
                          </a:solidFill>
                        </a:ln>
                        <a:effectLst>
                          <a:outerShdw blurRad="63500" sx="102000" sy="102000" algn="ctr"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4" o:spid="_x0000_s1026" style="position:absolute;margin-left:158.5pt;margin-top:483.35pt;width:155.1pt;height:1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dPO2gIAAB4GAAAOAAAAZHJzL2Uyb0RvYy54bWysVN1v2jAQf5+0/8Hy+5qEUdqihgpRdZpU&#10;tRV06rNxHBLV8Xm2IbC/fndOSFFX7WEaD+HO9/27j+ubfaPZTjlfg8l5dpZypoyEojabnP94vvty&#10;yZkPwhRCg1E5PyjPb2afP123dqpGUIEulGPoxPhpa3NehWCnSeJlpRrhz8Aqg8ISXCMCsm6TFE60&#10;6L3RyShNJ0kLrrAOpPIeX287IZ9F/2WpZHgsS68C0znH3EL8uvhd0zeZXYvpxglb1bJPQ/xDFo2o&#10;DQYdXN2KINjW1X+4amrpwEMZziQ0CZRlLVWsAavJ0nfVrCphVawFwfF2gMn/P7fyYffkWF3kfMyZ&#10;EQ22aAlbU6iCLRE8YTZasTHB1Fo/Re2VfXI955Gkmvela+gfq2H7CO1hgFbtA5P4mF1Nri4usAMS&#10;Zdn5aJxG7JM3a+t8+KagYUTk3FEWlEKEVezufcCwqH/Uo4gG7mqtYw+1oQcPui7oLTJus15ox3YC&#10;m79I6UeFoI8TNeQ6UxWnBcPEUrZBuVVVtGytt24pEJ/J13O0Z56KSXH0iKZaelroDS6ADI4zB+Gl&#10;DlXsHgFBDinrIZe1FvK1q0vbSnQJIiJDfr12zBWOqUTuJMuEOtL1IFLhoBWF0mapSmwpJjqKQeIy&#10;qSG6kFKZMOmhiNpkViJqg2H2kaEOWW/U65JZl9Bg2FX714iDRYwKJgzGTW3AfRS5eB0id/qIxUnN&#10;RK6hOOAkI/ZxAr2VdzVifi98eBIOdxr7hXcqPOKn1NDmHHqKswrcr4/eSR9XDaWctXgjcu5/boVT&#10;nOnvBpfwKhuP0W2IzPj8YoSMO5WsTyVm2ywAJzHDwbEykqQf9JEsHTQveM7mFBVFwkiM3Q9VxyxC&#10;d7vwIEo1n0c1PCRWhHuzspKcE6o0P8/7F+Fsv00B9/ABjvdETN/tU6dLlgbm2wBlHZftDdcebzxC&#10;cQr7g0lX7pSPWm9nffYbAAD//wMAUEsDBBQABgAIAAAAIQACQfFW4QAAAAsBAAAPAAAAZHJzL2Rv&#10;d25yZXYueG1sTI/BTsMwEETvSPyDtUjcqN0gJTTEqQpSDxXi0BIJjm68JBHxOoqdJvw9ywmOszOa&#10;fVNsF9eLC46h86RhvVIgkGpvO2o0VG/7uwcQIRqypveEGr4xwLa8vipMbv1MR7ycYiO4hEJuNLQx&#10;DrmUoW7RmbDyAxJ7n350JrIcG2lHM3O562WiVCqd6Yg/tGbA5xbrr9PkNKh981TNx2lSh91SuQ8Z&#10;3w8vr1rf3iy7RxARl/gXhl98RoeSmc5+IhtEr+F+nfGWqGGTphkITqRJloA482WjMpBlIf9vKH8A&#10;AAD//wMAUEsBAi0AFAAGAAgAAAAhALaDOJL+AAAA4QEAABMAAAAAAAAAAAAAAAAAAAAAAFtDb250&#10;ZW50X1R5cGVzXS54bWxQSwECLQAUAAYACAAAACEAOP0h/9YAAACUAQAACwAAAAAAAAAAAAAAAAAv&#10;AQAAX3JlbHMvLnJlbHNQSwECLQAUAAYACAAAACEAmw3TztoCAAAeBgAADgAAAAAAAAAAAAAAAAAu&#10;AgAAZHJzL2Uyb0RvYy54bWxQSwECLQAUAAYACAAAACEAAkHxVuEAAAALAQAADwAAAAAAAAAAAAAA&#10;AAA0BQAAZHJzL2Rvd25yZXYueG1sUEsFBgAAAAAEAAQA8wAAAEIGAAAAAA==&#10;" filled="f" strokecolor="#c00000" strokeweight="2pt">
                <v:shadow on="t" type="perspective" color="black" opacity="26214f" offset="0,0" matrix="66847f,,,66847f"/>
              </v:roundrect>
            </w:pict>
          </mc:Fallback>
        </mc:AlternateContent>
      </w:r>
      <w:r w:rsidRPr="0042329A">
        <w:rPr>
          <w:rFonts w:ascii="Gentium Basic" w:hAnsi="Gentium Basic"/>
          <w:noProof/>
        </w:rPr>
        <w:drawing>
          <wp:anchor distT="0" distB="0" distL="114300" distR="114300" simplePos="0" relativeHeight="251658240" behindDoc="0" locked="0" layoutInCell="1" allowOverlap="1" wp14:anchorId="3B9282F7" wp14:editId="7EB7086E">
            <wp:simplePos x="0" y="0"/>
            <wp:positionH relativeFrom="column">
              <wp:posOffset>-217805</wp:posOffset>
            </wp:positionH>
            <wp:positionV relativeFrom="paragraph">
              <wp:posOffset>1632767</wp:posOffset>
            </wp:positionV>
            <wp:extent cx="6443980" cy="49415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43980" cy="4941570"/>
                    </a:xfrm>
                    <a:prstGeom prst="rect">
                      <a:avLst/>
                    </a:prstGeom>
                  </pic:spPr>
                </pic:pic>
              </a:graphicData>
            </a:graphic>
          </wp:anchor>
        </w:drawing>
      </w:r>
    </w:p>
    <w:sectPr w:rsidR="0042329A" w:rsidRPr="0042329A" w:rsidSect="00127510">
      <w:headerReference w:type="default" r:id="rId9"/>
      <w:footerReference w:type="default" r:id="rId10"/>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510" w:rsidRDefault="00127510" w:rsidP="00127510">
      <w:pPr>
        <w:spacing w:after="0" w:line="240" w:lineRule="auto"/>
      </w:pPr>
      <w:r>
        <w:separator/>
      </w:r>
    </w:p>
  </w:endnote>
  <w:endnote w:type="continuationSeparator" w:id="0">
    <w:p w:rsidR="00127510" w:rsidRDefault="00127510"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ntium Basic">
    <w:panose1 w:val="02000503060000020004"/>
    <w:charset w:val="00"/>
    <w:family w:val="auto"/>
    <w:pitch w:val="variable"/>
    <w:sig w:usb0="A000007F" w:usb1="4000204A"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37536"/>
      <w:docPartObj>
        <w:docPartGallery w:val="Page Numbers (Bottom of Page)"/>
        <w:docPartUnique/>
      </w:docPartObj>
    </w:sdtPr>
    <w:sdtEndPr>
      <w:rPr>
        <w:noProof/>
      </w:rPr>
    </w:sdtEndPr>
    <w:sdtContent>
      <w:p w:rsidR="00127510" w:rsidRDefault="00E53343" w:rsidP="00127510">
        <w:pPr>
          <w:pStyle w:val="Footer"/>
          <w:jc w:val="right"/>
        </w:pPr>
        <w:r>
          <w:rPr>
            <w:noProof/>
          </w:rPr>
          <w:drawing>
            <wp:inline distT="0" distB="0" distL="0" distR="0" wp14:anchorId="0E6A3977" wp14:editId="1C2B3012">
              <wp:extent cx="1691640" cy="2743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274320"/>
                      </a:xfrm>
                      <a:prstGeom prst="rect">
                        <a:avLst/>
                      </a:prstGeom>
                    </pic:spPr>
                  </pic:pic>
                </a:graphicData>
              </a:graphic>
            </wp:inline>
          </w:drawing>
        </w:r>
        <w:r w:rsidR="00127510">
          <w:tab/>
        </w:r>
        <w:r w:rsidR="00127510">
          <w:tab/>
        </w:r>
        <w:r w:rsidR="00127510">
          <w:fldChar w:fldCharType="begin"/>
        </w:r>
        <w:r w:rsidR="00127510">
          <w:instrText xml:space="preserve"> PAGE   \* MERGEFORMAT </w:instrText>
        </w:r>
        <w:r w:rsidR="00127510">
          <w:fldChar w:fldCharType="separate"/>
        </w:r>
        <w:r w:rsidR="00AA1EE5">
          <w:rPr>
            <w:noProof/>
          </w:rPr>
          <w:t>1</w:t>
        </w:r>
        <w:r w:rsidR="00127510">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510" w:rsidRDefault="00127510" w:rsidP="00127510">
      <w:pPr>
        <w:spacing w:after="0" w:line="240" w:lineRule="auto"/>
      </w:pPr>
      <w:r>
        <w:separator/>
      </w:r>
    </w:p>
  </w:footnote>
  <w:footnote w:type="continuationSeparator" w:id="0">
    <w:p w:rsidR="00127510" w:rsidRDefault="00127510" w:rsidP="00127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10" w:rsidRDefault="008C30AF">
    <w:pPr>
      <w:pStyle w:val="Header"/>
    </w:pPr>
    <w:r>
      <w:t>Bruce Chick</w:t>
    </w:r>
    <w:r w:rsidR="00127510">
      <w:tab/>
    </w:r>
    <w:r w:rsidR="00127510">
      <w:tab/>
    </w:r>
    <w:r w:rsidR="00EA75F6">
      <w:fldChar w:fldCharType="begin"/>
    </w:r>
    <w:r w:rsidR="00EA75F6">
      <w:instrText xml:space="preserve"> DATE \@ "MMMM d, yyyy" </w:instrText>
    </w:r>
    <w:r w:rsidR="00EA75F6">
      <w:fldChar w:fldCharType="separate"/>
    </w:r>
    <w:r w:rsidR="00AA1EE5">
      <w:rPr>
        <w:noProof/>
      </w:rPr>
      <w:t>June 7, 2015</w:t>
    </w:r>
    <w:r w:rsidR="00EA75F6">
      <w:fldChar w:fldCharType="end"/>
    </w:r>
  </w:p>
  <w:p w:rsidR="00127510" w:rsidRDefault="001275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288"/>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6A"/>
    <w:rsid w:val="00127510"/>
    <w:rsid w:val="00187220"/>
    <w:rsid w:val="0042329A"/>
    <w:rsid w:val="00494C6A"/>
    <w:rsid w:val="004F03E8"/>
    <w:rsid w:val="00553163"/>
    <w:rsid w:val="0056446A"/>
    <w:rsid w:val="005C665F"/>
    <w:rsid w:val="005C7DAA"/>
    <w:rsid w:val="00705F41"/>
    <w:rsid w:val="007558C3"/>
    <w:rsid w:val="008514A1"/>
    <w:rsid w:val="008C30AF"/>
    <w:rsid w:val="00AA1EE5"/>
    <w:rsid w:val="00AF792A"/>
    <w:rsid w:val="00E03D52"/>
    <w:rsid w:val="00E53343"/>
    <w:rsid w:val="00E84CF0"/>
    <w:rsid w:val="00EA7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paragraph" w:styleId="ListParagraph">
    <w:name w:val="List Paragraph"/>
    <w:basedOn w:val="Normal"/>
    <w:uiPriority w:val="34"/>
    <w:qFormat/>
    <w:rsid w:val="008C30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paragraph" w:styleId="ListParagraph">
    <w:name w:val="List Paragraph"/>
    <w:basedOn w:val="Normal"/>
    <w:uiPriority w:val="34"/>
    <w:qFormat/>
    <w:rsid w:val="008C30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D8241-84FD-4536-A064-BCAC2604B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Chick</dc:creator>
  <cp:lastModifiedBy>Colin Campbell</cp:lastModifiedBy>
  <cp:revision>3</cp:revision>
  <cp:lastPrinted>2015-06-07T13:41:00Z</cp:lastPrinted>
  <dcterms:created xsi:type="dcterms:W3CDTF">2015-06-07T13:40:00Z</dcterms:created>
  <dcterms:modified xsi:type="dcterms:W3CDTF">2015-06-07T13:42:00Z</dcterms:modified>
</cp:coreProperties>
</file>