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E6C" w:rsidRPr="00A23E6C" w:rsidRDefault="00A23E6C" w:rsidP="00A23E6C">
      <w:pPr>
        <w:spacing w:after="0"/>
        <w:jc w:val="center"/>
        <w:rPr>
          <w:rFonts w:ascii="Gentium Basic" w:hAnsi="Gentium Basic"/>
          <w:b/>
          <w:sz w:val="28"/>
          <w:szCs w:val="28"/>
        </w:rPr>
      </w:pPr>
      <w:r w:rsidRPr="00A23E6C">
        <w:rPr>
          <w:rFonts w:ascii="Gentium Basic" w:hAnsi="Gentium Basic"/>
          <w:b/>
          <w:sz w:val="28"/>
          <w:szCs w:val="28"/>
        </w:rPr>
        <w:t>Jesus, our GREAT High Priest</w:t>
      </w:r>
    </w:p>
    <w:p w:rsidR="00A23E6C" w:rsidRPr="00A23E6C" w:rsidRDefault="00A23E6C" w:rsidP="00A23E6C">
      <w:pPr>
        <w:spacing w:after="0"/>
        <w:jc w:val="center"/>
        <w:rPr>
          <w:rFonts w:ascii="Gentium Basic" w:hAnsi="Gentium Basic"/>
        </w:rPr>
      </w:pPr>
      <w:r w:rsidRPr="00A23E6C">
        <w:rPr>
          <w:rFonts w:ascii="Gentium Basic" w:hAnsi="Gentium Basic"/>
        </w:rPr>
        <w:t>(Hebrews 4:14-16)</w:t>
      </w:r>
    </w:p>
    <w:p w:rsidR="00A23E6C" w:rsidRPr="00A23E6C" w:rsidRDefault="00A23E6C" w:rsidP="00A23E6C">
      <w:pPr>
        <w:spacing w:after="0"/>
        <w:jc w:val="center"/>
        <w:rPr>
          <w:rFonts w:ascii="Gentium Basic" w:hAnsi="Gentium Basic"/>
        </w:rPr>
      </w:pPr>
    </w:p>
    <w:p w:rsidR="00A23E6C" w:rsidRPr="00A23E6C" w:rsidRDefault="00A23E6C" w:rsidP="00A23E6C">
      <w:pPr>
        <w:spacing w:after="0"/>
        <w:rPr>
          <w:rFonts w:ascii="Gentium Basic" w:hAnsi="Gentium Basic"/>
        </w:rPr>
      </w:pPr>
      <w:r w:rsidRPr="00A23E6C">
        <w:rPr>
          <w:rFonts w:ascii="Gentium Basic" w:hAnsi="Gentium Basic"/>
          <w:i/>
        </w:rPr>
        <w:t>Main Point</w:t>
      </w:r>
      <w:r w:rsidRPr="00A23E6C">
        <w:rPr>
          <w:rFonts w:ascii="Gentium Basic" w:hAnsi="Gentium Basic"/>
        </w:rPr>
        <w:t>: Because Jesus is our Great High Priest, we can have confidence to draw near and persevere.</w:t>
      </w:r>
    </w:p>
    <w:p w:rsidR="00A23E6C" w:rsidRPr="00A23E6C" w:rsidRDefault="00A23E6C" w:rsidP="00A23E6C">
      <w:pPr>
        <w:spacing w:after="0"/>
        <w:rPr>
          <w:rFonts w:ascii="Gentium Basic" w:hAnsi="Gentium Basic"/>
        </w:rPr>
      </w:pPr>
    </w:p>
    <w:p w:rsidR="00A23E6C" w:rsidRPr="00A23E6C" w:rsidRDefault="00A23E6C" w:rsidP="00A23E6C">
      <w:pPr>
        <w:spacing w:after="0"/>
        <w:rPr>
          <w:rFonts w:ascii="Gentium Basic" w:hAnsi="Gentium Basic"/>
        </w:rPr>
      </w:pPr>
      <w:r w:rsidRPr="00A23E6C">
        <w:rPr>
          <w:rFonts w:ascii="Gentium Basic" w:hAnsi="Gentium Basic"/>
          <w:b/>
        </w:rPr>
        <w:t xml:space="preserve">I. A Transcendent Savior </w:t>
      </w:r>
      <w:r w:rsidRPr="00A23E6C">
        <w:rPr>
          <w:rFonts w:ascii="Gentium Basic" w:hAnsi="Gentium Basic"/>
        </w:rPr>
        <w:t>(vs. 14)</w:t>
      </w:r>
    </w:p>
    <w:p w:rsidR="00A23E6C" w:rsidRPr="00A23E6C" w:rsidRDefault="00A23E6C" w:rsidP="00A23E6C">
      <w:pPr>
        <w:spacing w:after="0"/>
        <w:rPr>
          <w:rFonts w:ascii="Gentium Basic" w:hAnsi="Gentium Basic"/>
        </w:rPr>
      </w:pPr>
    </w:p>
    <w:p w:rsidR="00A23E6C" w:rsidRPr="00A23E6C" w:rsidRDefault="00A23E6C" w:rsidP="00A23E6C">
      <w:pPr>
        <w:spacing w:after="0"/>
        <w:rPr>
          <w:rFonts w:ascii="Gentium Basic" w:hAnsi="Gentium Basic"/>
        </w:rPr>
      </w:pPr>
      <w:r w:rsidRPr="00A23E6C">
        <w:rPr>
          <w:rFonts w:ascii="Gentium Basic" w:hAnsi="Gentium Basic"/>
        </w:rPr>
        <w:t>A Great High Priest who:</w:t>
      </w:r>
    </w:p>
    <w:p w:rsidR="00A23E6C" w:rsidRPr="00A23E6C" w:rsidRDefault="00A23E6C" w:rsidP="00A23E6C">
      <w:pPr>
        <w:spacing w:after="0"/>
        <w:rPr>
          <w:rFonts w:ascii="Gentium Basic" w:hAnsi="Gentium Basic"/>
        </w:rPr>
      </w:pPr>
    </w:p>
    <w:p w:rsidR="00A23E6C" w:rsidRPr="00A23E6C" w:rsidRDefault="00A23E6C" w:rsidP="00A23E6C">
      <w:pPr>
        <w:spacing w:after="0"/>
        <w:rPr>
          <w:rFonts w:ascii="Gentium Basic" w:hAnsi="Gentium Basic"/>
        </w:rPr>
      </w:pPr>
    </w:p>
    <w:p w:rsidR="00A23E6C" w:rsidRPr="00A23E6C" w:rsidRDefault="00A23E6C" w:rsidP="00A23E6C">
      <w:pPr>
        <w:pStyle w:val="ListParagraph"/>
        <w:numPr>
          <w:ilvl w:val="0"/>
          <w:numId w:val="1"/>
        </w:numPr>
        <w:spacing w:after="0"/>
        <w:rPr>
          <w:rFonts w:ascii="Gentium Basic" w:hAnsi="Gentium Basic"/>
          <w:sz w:val="24"/>
          <w:szCs w:val="24"/>
        </w:rPr>
      </w:pPr>
      <w:r w:rsidRPr="00A23E6C">
        <w:rPr>
          <w:rFonts w:ascii="Gentium Basic" w:hAnsi="Gentium Basic"/>
          <w:sz w:val="24"/>
          <w:szCs w:val="24"/>
        </w:rPr>
        <w:t>Has passed through the heavens</w:t>
      </w:r>
    </w:p>
    <w:p w:rsidR="00A23E6C" w:rsidRPr="00A23E6C" w:rsidRDefault="00A23E6C" w:rsidP="00A23E6C">
      <w:pPr>
        <w:spacing w:after="0"/>
        <w:rPr>
          <w:rFonts w:ascii="Gentium Basic" w:hAnsi="Gentium Basic"/>
        </w:rPr>
      </w:pPr>
    </w:p>
    <w:p w:rsidR="00A23E6C" w:rsidRPr="00A23E6C" w:rsidRDefault="00A23E6C" w:rsidP="00A23E6C">
      <w:pPr>
        <w:spacing w:after="0"/>
        <w:rPr>
          <w:rFonts w:ascii="Gentium Basic" w:hAnsi="Gentium Basic"/>
        </w:rPr>
      </w:pPr>
    </w:p>
    <w:p w:rsidR="00A23E6C" w:rsidRPr="00A23E6C" w:rsidRDefault="00A23E6C" w:rsidP="00A23E6C">
      <w:pPr>
        <w:spacing w:after="0"/>
        <w:rPr>
          <w:rFonts w:ascii="Gentium Basic" w:hAnsi="Gentium Basic"/>
        </w:rPr>
      </w:pPr>
    </w:p>
    <w:p w:rsidR="00A23E6C" w:rsidRPr="00A23E6C" w:rsidRDefault="00A23E6C" w:rsidP="00A23E6C">
      <w:pPr>
        <w:pStyle w:val="ListParagraph"/>
        <w:numPr>
          <w:ilvl w:val="0"/>
          <w:numId w:val="1"/>
        </w:numPr>
        <w:spacing w:after="0"/>
        <w:rPr>
          <w:rFonts w:ascii="Gentium Basic" w:hAnsi="Gentium Basic"/>
          <w:sz w:val="24"/>
          <w:szCs w:val="24"/>
        </w:rPr>
      </w:pPr>
      <w:r w:rsidRPr="00A23E6C">
        <w:rPr>
          <w:rFonts w:ascii="Gentium Basic" w:hAnsi="Gentium Basic"/>
          <w:sz w:val="24"/>
          <w:szCs w:val="24"/>
        </w:rPr>
        <w:t>Is the Son of God</w:t>
      </w:r>
    </w:p>
    <w:p w:rsidR="00A23E6C" w:rsidRPr="00A23E6C" w:rsidRDefault="00A23E6C" w:rsidP="00A23E6C">
      <w:pPr>
        <w:spacing w:after="0"/>
        <w:rPr>
          <w:rFonts w:ascii="Gentium Basic" w:hAnsi="Gentium Basic"/>
        </w:rPr>
      </w:pPr>
    </w:p>
    <w:p w:rsidR="00A23E6C" w:rsidRPr="00A23E6C" w:rsidRDefault="00A23E6C" w:rsidP="00A23E6C">
      <w:pPr>
        <w:spacing w:after="0"/>
        <w:rPr>
          <w:rFonts w:ascii="Gentium Basic" w:hAnsi="Gentium Basic"/>
        </w:rPr>
      </w:pPr>
    </w:p>
    <w:p w:rsidR="00A23E6C" w:rsidRPr="00A23E6C" w:rsidRDefault="00A23E6C" w:rsidP="00A23E6C">
      <w:pPr>
        <w:spacing w:after="0"/>
        <w:rPr>
          <w:rFonts w:ascii="Gentium Basic" w:hAnsi="Gentium Basic"/>
        </w:rPr>
      </w:pPr>
    </w:p>
    <w:p w:rsidR="00A23E6C" w:rsidRPr="00A23E6C" w:rsidRDefault="00A23E6C" w:rsidP="00A23E6C">
      <w:pPr>
        <w:spacing w:after="0"/>
        <w:rPr>
          <w:rFonts w:ascii="Gentium Basic" w:hAnsi="Gentium Basic"/>
        </w:rPr>
      </w:pPr>
      <w:r w:rsidRPr="00A23E6C">
        <w:rPr>
          <w:rFonts w:ascii="Gentium Basic" w:hAnsi="Gentium Basic"/>
        </w:rPr>
        <w:t>Therefore, we are to:</w:t>
      </w:r>
    </w:p>
    <w:p w:rsidR="00A23E6C" w:rsidRPr="00A23E6C" w:rsidRDefault="00A23E6C" w:rsidP="00A23E6C">
      <w:pPr>
        <w:spacing w:after="0"/>
        <w:rPr>
          <w:rFonts w:ascii="Gentium Basic" w:hAnsi="Gentium Basic"/>
        </w:rPr>
      </w:pPr>
    </w:p>
    <w:p w:rsidR="00A23E6C" w:rsidRPr="00A23E6C" w:rsidRDefault="00A23E6C" w:rsidP="00A23E6C">
      <w:pPr>
        <w:pStyle w:val="ListParagraph"/>
        <w:numPr>
          <w:ilvl w:val="0"/>
          <w:numId w:val="2"/>
        </w:numPr>
        <w:spacing w:after="0"/>
        <w:rPr>
          <w:rFonts w:ascii="Gentium Basic" w:hAnsi="Gentium Basic"/>
          <w:sz w:val="24"/>
          <w:szCs w:val="24"/>
        </w:rPr>
      </w:pPr>
      <w:r w:rsidRPr="00A23E6C">
        <w:rPr>
          <w:rFonts w:ascii="Gentium Basic" w:hAnsi="Gentium Basic"/>
          <w:sz w:val="24"/>
          <w:szCs w:val="24"/>
        </w:rPr>
        <w:t>Hold fast our confession &amp; persevere</w:t>
      </w:r>
    </w:p>
    <w:p w:rsidR="00A23E6C" w:rsidRPr="00A23E6C" w:rsidRDefault="00A23E6C" w:rsidP="00A23E6C">
      <w:pPr>
        <w:spacing w:after="0"/>
        <w:rPr>
          <w:rFonts w:ascii="Gentium Basic" w:hAnsi="Gentium Basic"/>
        </w:rPr>
      </w:pPr>
    </w:p>
    <w:p w:rsidR="00A23E6C" w:rsidRPr="00A23E6C" w:rsidRDefault="00A23E6C" w:rsidP="00A23E6C">
      <w:pPr>
        <w:spacing w:after="0"/>
        <w:rPr>
          <w:rFonts w:ascii="Gentium Basic" w:hAnsi="Gentium Basic"/>
        </w:rPr>
      </w:pPr>
    </w:p>
    <w:p w:rsidR="00A23E6C" w:rsidRPr="00A23E6C" w:rsidRDefault="00A23E6C" w:rsidP="00A23E6C">
      <w:pPr>
        <w:spacing w:after="0"/>
        <w:rPr>
          <w:rFonts w:ascii="Gentium Basic" w:hAnsi="Gentium Basic"/>
        </w:rPr>
      </w:pPr>
      <w:r w:rsidRPr="00A23E6C">
        <w:rPr>
          <w:rFonts w:ascii="Gentium Basic" w:hAnsi="Gentium Basic"/>
          <w:b/>
        </w:rPr>
        <w:t xml:space="preserve">II.  An Immanent Savior </w:t>
      </w:r>
      <w:r w:rsidRPr="00A23E6C">
        <w:rPr>
          <w:rFonts w:ascii="Gentium Basic" w:hAnsi="Gentium Basic"/>
        </w:rPr>
        <w:t xml:space="preserve">(One who is near/inherent – vs. 15) </w:t>
      </w:r>
    </w:p>
    <w:p w:rsidR="00A23E6C" w:rsidRPr="00A23E6C" w:rsidRDefault="00A23E6C" w:rsidP="00A23E6C">
      <w:pPr>
        <w:spacing w:after="0"/>
        <w:rPr>
          <w:rFonts w:ascii="Gentium Basic" w:hAnsi="Gentium Basic"/>
        </w:rPr>
      </w:pPr>
    </w:p>
    <w:p w:rsidR="00A23E6C" w:rsidRPr="00A23E6C" w:rsidRDefault="00A23E6C" w:rsidP="00A23E6C">
      <w:pPr>
        <w:spacing w:after="0"/>
        <w:rPr>
          <w:rFonts w:ascii="Gentium Basic" w:hAnsi="Gentium Basic"/>
        </w:rPr>
      </w:pPr>
      <w:r w:rsidRPr="00A23E6C">
        <w:rPr>
          <w:rFonts w:ascii="Gentium Basic" w:hAnsi="Gentium Basic"/>
        </w:rPr>
        <w:t>A Great High Priest who:</w:t>
      </w:r>
    </w:p>
    <w:p w:rsidR="00A23E6C" w:rsidRPr="00A23E6C" w:rsidRDefault="00A23E6C" w:rsidP="00A23E6C">
      <w:pPr>
        <w:spacing w:after="0"/>
        <w:rPr>
          <w:rFonts w:ascii="Gentium Basic" w:hAnsi="Gentium Basic"/>
        </w:rPr>
      </w:pPr>
    </w:p>
    <w:p w:rsidR="00A23E6C" w:rsidRPr="00A23E6C" w:rsidRDefault="00A23E6C" w:rsidP="00A23E6C">
      <w:pPr>
        <w:pStyle w:val="ListParagraph"/>
        <w:numPr>
          <w:ilvl w:val="0"/>
          <w:numId w:val="3"/>
        </w:numPr>
        <w:spacing w:after="0"/>
        <w:rPr>
          <w:rFonts w:ascii="Gentium Basic" w:hAnsi="Gentium Basic"/>
          <w:sz w:val="24"/>
          <w:szCs w:val="24"/>
        </w:rPr>
      </w:pPr>
      <w:r w:rsidRPr="00A23E6C">
        <w:rPr>
          <w:rFonts w:ascii="Gentium Basic" w:hAnsi="Gentium Basic"/>
          <w:sz w:val="24"/>
          <w:szCs w:val="24"/>
        </w:rPr>
        <w:t>Is able to sympathize</w:t>
      </w:r>
    </w:p>
    <w:p w:rsidR="00A23E6C" w:rsidRPr="00A23E6C" w:rsidRDefault="00A23E6C" w:rsidP="00A23E6C">
      <w:pPr>
        <w:spacing w:after="0"/>
        <w:rPr>
          <w:rFonts w:ascii="Gentium Basic" w:hAnsi="Gentium Basic"/>
        </w:rPr>
      </w:pPr>
    </w:p>
    <w:p w:rsidR="00A23E6C" w:rsidRPr="00A23E6C" w:rsidRDefault="00A23E6C" w:rsidP="00A23E6C">
      <w:pPr>
        <w:spacing w:after="0"/>
        <w:rPr>
          <w:rFonts w:ascii="Gentium Basic" w:hAnsi="Gentium Basic"/>
        </w:rPr>
      </w:pPr>
    </w:p>
    <w:p w:rsidR="00A23E6C" w:rsidRPr="00A23E6C" w:rsidRDefault="00A23E6C" w:rsidP="00A23E6C">
      <w:pPr>
        <w:pStyle w:val="ListParagraph"/>
        <w:numPr>
          <w:ilvl w:val="0"/>
          <w:numId w:val="3"/>
        </w:numPr>
        <w:spacing w:after="0"/>
        <w:rPr>
          <w:rFonts w:ascii="Gentium Basic" w:hAnsi="Gentium Basic"/>
          <w:sz w:val="24"/>
          <w:szCs w:val="24"/>
        </w:rPr>
      </w:pPr>
      <w:r w:rsidRPr="00A23E6C">
        <w:rPr>
          <w:rFonts w:ascii="Gentium Basic" w:hAnsi="Gentium Basic"/>
          <w:sz w:val="24"/>
          <w:szCs w:val="24"/>
        </w:rPr>
        <w:t>Yet without sin</w:t>
      </w:r>
    </w:p>
    <w:p w:rsidR="00A23E6C" w:rsidRPr="00A23E6C" w:rsidRDefault="00A23E6C" w:rsidP="00A23E6C">
      <w:pPr>
        <w:spacing w:after="0"/>
        <w:rPr>
          <w:rFonts w:ascii="Gentium Basic" w:hAnsi="Gentium Basic"/>
        </w:rPr>
      </w:pPr>
    </w:p>
    <w:p w:rsidR="00A23E6C" w:rsidRPr="00A23E6C" w:rsidRDefault="00A23E6C" w:rsidP="00A23E6C">
      <w:pPr>
        <w:spacing w:after="0"/>
        <w:rPr>
          <w:rFonts w:ascii="Gentium Basic" w:hAnsi="Gentium Basic"/>
        </w:rPr>
      </w:pPr>
    </w:p>
    <w:p w:rsidR="00A23E6C" w:rsidRPr="00A23E6C" w:rsidRDefault="00A23E6C" w:rsidP="00A23E6C">
      <w:pPr>
        <w:spacing w:after="0"/>
        <w:rPr>
          <w:rFonts w:ascii="Gentium Basic" w:hAnsi="Gentium Basic"/>
        </w:rPr>
      </w:pPr>
      <w:r w:rsidRPr="00A23E6C">
        <w:rPr>
          <w:rFonts w:ascii="Gentium Basic" w:hAnsi="Gentium Basic"/>
        </w:rPr>
        <w:t>And the result is:</w:t>
      </w:r>
    </w:p>
    <w:p w:rsidR="00A23E6C" w:rsidRPr="00A23E6C" w:rsidRDefault="00A23E6C" w:rsidP="00A23E6C">
      <w:pPr>
        <w:spacing w:after="0"/>
        <w:rPr>
          <w:rFonts w:ascii="Gentium Basic" w:hAnsi="Gentium Basic"/>
        </w:rPr>
      </w:pPr>
    </w:p>
    <w:p w:rsidR="00A23E6C" w:rsidRPr="00A23E6C" w:rsidRDefault="00A23E6C" w:rsidP="00A23E6C">
      <w:pPr>
        <w:pStyle w:val="ListParagraph"/>
        <w:numPr>
          <w:ilvl w:val="0"/>
          <w:numId w:val="2"/>
        </w:numPr>
        <w:spacing w:after="0"/>
        <w:rPr>
          <w:rFonts w:ascii="Gentium Basic" w:hAnsi="Gentium Basic"/>
          <w:sz w:val="24"/>
          <w:szCs w:val="24"/>
        </w:rPr>
      </w:pPr>
      <w:r w:rsidRPr="00A23E6C">
        <w:rPr>
          <w:rFonts w:ascii="Gentium Basic" w:hAnsi="Gentium Basic"/>
          <w:sz w:val="24"/>
          <w:szCs w:val="24"/>
        </w:rPr>
        <w:t>We can with confidence draw near to the throne of grace to receive mercy and find grace to help in our time of need (vs. 16)</w:t>
      </w:r>
    </w:p>
    <w:p w:rsidR="009653C3" w:rsidRDefault="009653C3">
      <w:pPr>
        <w:rPr>
          <w:rFonts w:ascii="Gentium Basic" w:hAnsi="Gentium Basic"/>
        </w:rPr>
      </w:pPr>
      <w:r>
        <w:rPr>
          <w:rFonts w:ascii="Gentium Basic" w:hAnsi="Gentium Basic"/>
        </w:rPr>
        <w:br w:type="page"/>
      </w:r>
    </w:p>
    <w:p w:rsidR="00A23E6C" w:rsidRPr="00A23E6C" w:rsidRDefault="00A23E6C" w:rsidP="00A23E6C">
      <w:pPr>
        <w:spacing w:after="0"/>
        <w:rPr>
          <w:rFonts w:ascii="Gentium Basic" w:hAnsi="Gentium Basic"/>
        </w:rPr>
      </w:pPr>
      <w:bookmarkStart w:id="0" w:name="_GoBack"/>
      <w:bookmarkEnd w:id="0"/>
    </w:p>
    <w:p w:rsidR="00A23E6C" w:rsidRPr="00A23E6C" w:rsidRDefault="00A23E6C" w:rsidP="00A23E6C">
      <w:pPr>
        <w:spacing w:after="0"/>
        <w:rPr>
          <w:rFonts w:ascii="Gentium Basic" w:hAnsi="Gentium Basic"/>
          <w:b/>
          <w:sz w:val="28"/>
        </w:rPr>
      </w:pPr>
      <w:r w:rsidRPr="00A23E6C">
        <w:rPr>
          <w:rFonts w:ascii="Gentium Basic" w:hAnsi="Gentium Basic"/>
          <w:b/>
          <w:sz w:val="28"/>
        </w:rPr>
        <w:t>Quotes:</w:t>
      </w:r>
    </w:p>
    <w:p w:rsidR="00A23E6C" w:rsidRPr="00A23E6C" w:rsidRDefault="00A23E6C" w:rsidP="00A23E6C">
      <w:pPr>
        <w:spacing w:after="0"/>
        <w:rPr>
          <w:rFonts w:ascii="Gentium Basic" w:hAnsi="Gentium Basic"/>
        </w:rPr>
      </w:pPr>
    </w:p>
    <w:p w:rsidR="000842A3" w:rsidRPr="00A23E6C" w:rsidRDefault="00A23E6C" w:rsidP="009B374B">
      <w:pPr>
        <w:spacing w:after="0" w:line="240" w:lineRule="auto"/>
        <w:rPr>
          <w:rFonts w:ascii="Gentium Basic" w:hAnsi="Gentium Basic" w:cs="Calibri"/>
        </w:rPr>
      </w:pPr>
      <w:r w:rsidRPr="00A23E6C">
        <w:rPr>
          <w:rFonts w:ascii="Gentium Basic" w:hAnsi="Gentium Basic" w:cs="Calibri"/>
          <w:i/>
        </w:rPr>
        <w:t xml:space="preserve">“This empathy, however, extends beyond the sharing of feelings (i.e., compassion), and includes the element of active help towards those who suffer. Here in v. 15 the stress falls on the capacity of the exalted high priest to help those who are helpless.” </w:t>
      </w:r>
      <w:r w:rsidRPr="00A23E6C">
        <w:rPr>
          <w:rFonts w:ascii="Gentium Basic" w:hAnsi="Gentium Basic" w:cs="Calibri"/>
        </w:rPr>
        <w:t>–</w:t>
      </w:r>
      <w:r>
        <w:rPr>
          <w:rFonts w:ascii="Gentium Basic" w:hAnsi="Gentium Basic" w:cs="Calibri"/>
        </w:rPr>
        <w:t xml:space="preserve"> P.T. O’B</w:t>
      </w:r>
      <w:r w:rsidRPr="00A23E6C">
        <w:rPr>
          <w:rFonts w:ascii="Gentium Basic" w:hAnsi="Gentium Basic" w:cs="Calibri"/>
        </w:rPr>
        <w:t>rien</w:t>
      </w:r>
    </w:p>
    <w:p w:rsidR="00A23E6C" w:rsidRPr="00A23E6C" w:rsidRDefault="00A23E6C" w:rsidP="009B374B">
      <w:pPr>
        <w:spacing w:after="0" w:line="240" w:lineRule="auto"/>
        <w:rPr>
          <w:rFonts w:ascii="Gentium Basic" w:hAnsi="Gentium Basic" w:cs="Calibri"/>
        </w:rPr>
      </w:pPr>
    </w:p>
    <w:p w:rsidR="00A23E6C" w:rsidRPr="00A23E6C" w:rsidRDefault="00A23E6C" w:rsidP="00A23E6C">
      <w:pPr>
        <w:autoSpaceDE w:val="0"/>
        <w:autoSpaceDN w:val="0"/>
        <w:adjustRightInd w:val="0"/>
        <w:spacing w:after="0" w:line="240" w:lineRule="auto"/>
        <w:jc w:val="both"/>
        <w:rPr>
          <w:rFonts w:ascii="Gentium Basic" w:hAnsi="Gentium Basic" w:cs="Calibri"/>
        </w:rPr>
      </w:pPr>
      <w:r w:rsidRPr="00A23E6C">
        <w:rPr>
          <w:rFonts w:ascii="Gentium Basic" w:hAnsi="Gentium Basic" w:cs="Calibri"/>
          <w:i/>
        </w:rPr>
        <w:t>“A silly idea is current that good people do not know what temptation means. This is an obvious lie. Only those who try to resist temptation know how strong it is. After all, you find out the strength of the German army by fighting against it, not by giving in. You find out the strength of a wind by trying to walk against it, not by lying down. A man who gives in to temptation after five minutes simply does not know what it would have been like an hour later. That is why bad people, in one sense, know very little about badness. They have lived a sheltered life by always giving in. We never find out the strength of the evil impulse inside us until we try to fight it: and Christ, because He was the only man who never yielded to temptation, is also the only man who knows to the full what temptation means”</w:t>
      </w:r>
      <w:r w:rsidRPr="00A23E6C">
        <w:rPr>
          <w:rFonts w:ascii="Gentium Basic" w:hAnsi="Gentium Basic" w:cs="Calibri"/>
        </w:rPr>
        <w:t xml:space="preserve"> -- C.S. Lewis.</w:t>
      </w:r>
    </w:p>
    <w:p w:rsidR="00A23E6C" w:rsidRPr="00A23E6C" w:rsidRDefault="00A23E6C" w:rsidP="00A23E6C">
      <w:pPr>
        <w:autoSpaceDE w:val="0"/>
        <w:autoSpaceDN w:val="0"/>
        <w:adjustRightInd w:val="0"/>
        <w:spacing w:after="0" w:line="240" w:lineRule="auto"/>
        <w:jc w:val="both"/>
        <w:rPr>
          <w:rFonts w:ascii="Gentium Basic" w:hAnsi="Gentium Basic" w:cs="TimesNewRomanPSMT"/>
        </w:rPr>
      </w:pPr>
    </w:p>
    <w:p w:rsidR="00A23E6C" w:rsidRPr="00A23E6C" w:rsidRDefault="00A23E6C" w:rsidP="00A23E6C">
      <w:pPr>
        <w:autoSpaceDE w:val="0"/>
        <w:autoSpaceDN w:val="0"/>
        <w:adjustRightInd w:val="0"/>
        <w:spacing w:after="0" w:line="240" w:lineRule="auto"/>
        <w:jc w:val="both"/>
        <w:rPr>
          <w:rFonts w:ascii="Gentium Basic" w:hAnsi="Gentium Basic" w:cs="TimesNewRomanPSMT"/>
        </w:rPr>
      </w:pPr>
      <w:r w:rsidRPr="00A23E6C">
        <w:rPr>
          <w:rFonts w:ascii="Gentium Basic" w:hAnsi="Gentium Basic" w:cs="Calibri"/>
          <w:i/>
        </w:rPr>
        <w:t>“Jesus knew depths and pains we can never know, precisely because he did not sin! No human was ever tempted like Jesus was! "Because he himself suffered when he was tempted, he is able to help those who are being tempted"</w:t>
      </w:r>
      <w:r w:rsidRPr="00A23E6C">
        <w:rPr>
          <w:rFonts w:ascii="Gentium Basic" w:hAnsi="Gentium Basic" w:cs="Calibri"/>
        </w:rPr>
        <w:t>  --  R. Kent Hughes.</w:t>
      </w:r>
    </w:p>
    <w:p w:rsidR="00A23E6C" w:rsidRPr="00A23E6C" w:rsidRDefault="00A23E6C" w:rsidP="009B374B">
      <w:pPr>
        <w:spacing w:after="0" w:line="240" w:lineRule="auto"/>
        <w:rPr>
          <w:rFonts w:ascii="Gentium Basic" w:hAnsi="Gentium Basic" w:cs="Gentium Plus"/>
          <w:sz w:val="28"/>
        </w:rPr>
      </w:pPr>
    </w:p>
    <w:sectPr w:rsidR="00A23E6C" w:rsidRPr="00A23E6C" w:rsidSect="00127510">
      <w:headerReference w:type="default" r:id="rId9"/>
      <w:footerReference w:type="default" r:id="rId10"/>
      <w:pgSz w:w="12240" w:h="15840"/>
      <w:pgMar w:top="99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374F" w:rsidRDefault="00C4374F" w:rsidP="00127510">
      <w:pPr>
        <w:spacing w:after="0" w:line="240" w:lineRule="auto"/>
      </w:pPr>
      <w:r>
        <w:separator/>
      </w:r>
    </w:p>
  </w:endnote>
  <w:endnote w:type="continuationSeparator" w:id="0">
    <w:p w:rsidR="00C4374F" w:rsidRDefault="00C4374F" w:rsidP="001275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entium Basic">
    <w:panose1 w:val="02000503060000020004"/>
    <w:charset w:val="00"/>
    <w:family w:val="auto"/>
    <w:pitch w:val="variable"/>
    <w:sig w:usb0="A000007F" w:usb1="4000204A" w:usb2="00000000" w:usb3="00000000" w:csb0="00000013" w:csb1="00000000"/>
  </w:font>
  <w:font w:name="TimesNewRomanPSMT">
    <w:panose1 w:val="00000000000000000000"/>
    <w:charset w:val="00"/>
    <w:family w:val="roman"/>
    <w:notTrueType/>
    <w:pitch w:val="default"/>
    <w:sig w:usb0="00000003" w:usb1="00000000" w:usb2="00000000" w:usb3="00000000" w:csb0="00000001" w:csb1="00000000"/>
  </w:font>
  <w:font w:name="Gentium Plus">
    <w:panose1 w:val="02000503060000020004"/>
    <w:charset w:val="00"/>
    <w:family w:val="auto"/>
    <w:pitch w:val="variable"/>
    <w:sig w:usb0="E00002FF" w:usb1="5200E1FB" w:usb2="0200002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4037536"/>
      <w:docPartObj>
        <w:docPartGallery w:val="Page Numbers (Bottom of Page)"/>
        <w:docPartUnique/>
      </w:docPartObj>
    </w:sdtPr>
    <w:sdtEndPr>
      <w:rPr>
        <w:noProof/>
      </w:rPr>
    </w:sdtEndPr>
    <w:sdtContent>
      <w:p w:rsidR="00127510" w:rsidRDefault="00E53343" w:rsidP="00127510">
        <w:pPr>
          <w:pStyle w:val="Footer"/>
          <w:jc w:val="right"/>
        </w:pPr>
        <w:r>
          <w:rPr>
            <w:noProof/>
          </w:rPr>
          <w:drawing>
            <wp:inline distT="0" distB="0" distL="0" distR="0" wp14:anchorId="766D8BBC" wp14:editId="6396923F">
              <wp:extent cx="1691640" cy="27432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691640" cy="274320"/>
                      </a:xfrm>
                      <a:prstGeom prst="rect">
                        <a:avLst/>
                      </a:prstGeom>
                    </pic:spPr>
                  </pic:pic>
                </a:graphicData>
              </a:graphic>
            </wp:inline>
          </w:drawing>
        </w:r>
        <w:r w:rsidR="00127510">
          <w:tab/>
        </w:r>
        <w:r w:rsidR="00127510">
          <w:tab/>
        </w:r>
        <w:r w:rsidR="007D0602">
          <w:fldChar w:fldCharType="begin"/>
        </w:r>
        <w:r w:rsidR="00127510">
          <w:instrText xml:space="preserve"> PAGE   \* MERGEFORMAT </w:instrText>
        </w:r>
        <w:r w:rsidR="007D0602">
          <w:fldChar w:fldCharType="separate"/>
        </w:r>
        <w:r w:rsidR="009653C3">
          <w:rPr>
            <w:noProof/>
          </w:rPr>
          <w:t>2</w:t>
        </w:r>
        <w:r w:rsidR="007D0602">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374F" w:rsidRDefault="00C4374F" w:rsidP="00127510">
      <w:pPr>
        <w:spacing w:after="0" w:line="240" w:lineRule="auto"/>
      </w:pPr>
      <w:r>
        <w:separator/>
      </w:r>
    </w:p>
  </w:footnote>
  <w:footnote w:type="continuationSeparator" w:id="0">
    <w:p w:rsidR="00C4374F" w:rsidRDefault="00C4374F" w:rsidP="0012751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7510" w:rsidRPr="00B27083" w:rsidRDefault="00A23E6C">
    <w:pPr>
      <w:pStyle w:val="Header"/>
      <w:rPr>
        <w:rFonts w:ascii="Gentium Basic" w:hAnsi="Gentium Basic"/>
      </w:rPr>
    </w:pPr>
    <w:r>
      <w:rPr>
        <w:rFonts w:ascii="Gentium Basic" w:hAnsi="Gentium Basic"/>
      </w:rPr>
      <w:t>Spencer Vaughn</w:t>
    </w:r>
    <w:r w:rsidR="00127510" w:rsidRPr="00B27083">
      <w:rPr>
        <w:rFonts w:ascii="Gentium Basic" w:hAnsi="Gentium Basic"/>
      </w:rPr>
      <w:tab/>
    </w:r>
    <w:r w:rsidR="00127510" w:rsidRPr="00B27083">
      <w:rPr>
        <w:rFonts w:ascii="Gentium Basic" w:hAnsi="Gentium Basic"/>
      </w:rPr>
      <w:tab/>
    </w:r>
    <w:r w:rsidR="007D0602" w:rsidRPr="00B27083">
      <w:rPr>
        <w:rFonts w:ascii="Gentium Basic" w:hAnsi="Gentium Basic"/>
      </w:rPr>
      <w:fldChar w:fldCharType="begin"/>
    </w:r>
    <w:r w:rsidR="00EA75F6" w:rsidRPr="00B27083">
      <w:rPr>
        <w:rFonts w:ascii="Gentium Basic" w:hAnsi="Gentium Basic"/>
      </w:rPr>
      <w:instrText xml:space="preserve"> DATE \@ "MMMM d, yyyy" </w:instrText>
    </w:r>
    <w:r w:rsidR="007D0602" w:rsidRPr="00B27083">
      <w:rPr>
        <w:rFonts w:ascii="Gentium Basic" w:hAnsi="Gentium Basic"/>
      </w:rPr>
      <w:fldChar w:fldCharType="separate"/>
    </w:r>
    <w:r w:rsidR="009653C3">
      <w:rPr>
        <w:rFonts w:ascii="Gentium Basic" w:hAnsi="Gentium Basic"/>
        <w:noProof/>
      </w:rPr>
      <w:t>October 11, 2015</w:t>
    </w:r>
    <w:r w:rsidR="007D0602" w:rsidRPr="00B27083">
      <w:rPr>
        <w:rFonts w:ascii="Gentium Basic" w:hAnsi="Gentium Basic"/>
      </w:rPr>
      <w:fldChar w:fldCharType="end"/>
    </w:r>
  </w:p>
  <w:p w:rsidR="00127510" w:rsidRDefault="0012751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102655"/>
    <w:multiLevelType w:val="hybridMultilevel"/>
    <w:tmpl w:val="F622F9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9726C0D"/>
    <w:multiLevelType w:val="hybridMultilevel"/>
    <w:tmpl w:val="8640C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C6D248B"/>
    <w:multiLevelType w:val="hybridMultilevel"/>
    <w:tmpl w:val="F15CF0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efaultTabStop w:val="288"/>
  <w:drawingGridHorizontalSpacing w:val="120"/>
  <w:displayHorizontalDrawingGridEvery w:val="2"/>
  <w:displayVerticalDrawingGridEvery w:val="2"/>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446A"/>
    <w:rsid w:val="000842A3"/>
    <w:rsid w:val="00127510"/>
    <w:rsid w:val="00187220"/>
    <w:rsid w:val="004F03E8"/>
    <w:rsid w:val="0056446A"/>
    <w:rsid w:val="005C7DAA"/>
    <w:rsid w:val="005D778D"/>
    <w:rsid w:val="006F215F"/>
    <w:rsid w:val="00705F41"/>
    <w:rsid w:val="007D0602"/>
    <w:rsid w:val="008209D9"/>
    <w:rsid w:val="008514A1"/>
    <w:rsid w:val="009653C3"/>
    <w:rsid w:val="009B374B"/>
    <w:rsid w:val="00A23E6C"/>
    <w:rsid w:val="00A54DAA"/>
    <w:rsid w:val="00B27083"/>
    <w:rsid w:val="00C4374F"/>
    <w:rsid w:val="00E03D52"/>
    <w:rsid w:val="00E53343"/>
    <w:rsid w:val="00E84CF0"/>
    <w:rsid w:val="00EA75F6"/>
    <w:rsid w:val="00F137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56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72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03D52"/>
    <w:pPr>
      <w:spacing w:after="0" w:line="240" w:lineRule="auto"/>
    </w:pPr>
  </w:style>
  <w:style w:type="paragraph" w:styleId="Header">
    <w:name w:val="header"/>
    <w:basedOn w:val="Normal"/>
    <w:link w:val="HeaderChar"/>
    <w:uiPriority w:val="99"/>
    <w:unhideWhenUsed/>
    <w:rsid w:val="001275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7510"/>
  </w:style>
  <w:style w:type="paragraph" w:styleId="Footer">
    <w:name w:val="footer"/>
    <w:basedOn w:val="Normal"/>
    <w:link w:val="FooterChar"/>
    <w:uiPriority w:val="99"/>
    <w:unhideWhenUsed/>
    <w:rsid w:val="001275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7510"/>
  </w:style>
  <w:style w:type="paragraph" w:styleId="BalloonText">
    <w:name w:val="Balloon Text"/>
    <w:basedOn w:val="Normal"/>
    <w:link w:val="BalloonTextChar"/>
    <w:uiPriority w:val="99"/>
    <w:semiHidden/>
    <w:unhideWhenUsed/>
    <w:rsid w:val="001275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7510"/>
    <w:rPr>
      <w:rFonts w:ascii="Tahoma" w:hAnsi="Tahoma" w:cs="Tahoma"/>
      <w:sz w:val="16"/>
      <w:szCs w:val="16"/>
    </w:rPr>
  </w:style>
  <w:style w:type="paragraph" w:styleId="ListParagraph">
    <w:name w:val="List Paragraph"/>
    <w:basedOn w:val="Normal"/>
    <w:uiPriority w:val="34"/>
    <w:qFormat/>
    <w:rsid w:val="00A23E6C"/>
    <w:pPr>
      <w:spacing w:after="160" w:line="259" w:lineRule="auto"/>
      <w:ind w:left="720"/>
      <w:contextualSpacing/>
    </w:pPr>
    <w:rPr>
      <w:rFonts w:ascii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72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03D52"/>
    <w:pPr>
      <w:spacing w:after="0" w:line="240" w:lineRule="auto"/>
    </w:pPr>
  </w:style>
  <w:style w:type="paragraph" w:styleId="Header">
    <w:name w:val="header"/>
    <w:basedOn w:val="Normal"/>
    <w:link w:val="HeaderChar"/>
    <w:uiPriority w:val="99"/>
    <w:unhideWhenUsed/>
    <w:rsid w:val="001275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7510"/>
  </w:style>
  <w:style w:type="paragraph" w:styleId="Footer">
    <w:name w:val="footer"/>
    <w:basedOn w:val="Normal"/>
    <w:link w:val="FooterChar"/>
    <w:uiPriority w:val="99"/>
    <w:unhideWhenUsed/>
    <w:rsid w:val="001275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7510"/>
  </w:style>
  <w:style w:type="paragraph" w:styleId="BalloonText">
    <w:name w:val="Balloon Text"/>
    <w:basedOn w:val="Normal"/>
    <w:link w:val="BalloonTextChar"/>
    <w:uiPriority w:val="99"/>
    <w:semiHidden/>
    <w:unhideWhenUsed/>
    <w:rsid w:val="001275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7510"/>
    <w:rPr>
      <w:rFonts w:ascii="Tahoma" w:hAnsi="Tahoma" w:cs="Tahoma"/>
      <w:sz w:val="16"/>
      <w:szCs w:val="16"/>
    </w:rPr>
  </w:style>
  <w:style w:type="paragraph" w:styleId="ListParagraph">
    <w:name w:val="List Paragraph"/>
    <w:basedOn w:val="Normal"/>
    <w:uiPriority w:val="34"/>
    <w:qFormat/>
    <w:rsid w:val="00A23E6C"/>
    <w:pPr>
      <w:spacing w:after="160" w:line="259" w:lineRule="auto"/>
      <w:ind w:left="720"/>
      <w:contextualSpacing/>
    </w:pPr>
    <w:rPr>
      <w:rFonts w:ascii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CD5DDC-1634-4CBB-BBA5-1327256299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293</Words>
  <Characters>1671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Bruce Chick</dc:creator>
  <cp:lastModifiedBy>Colin Campbell</cp:lastModifiedBy>
  <cp:revision>2</cp:revision>
  <cp:lastPrinted>2015-10-11T13:44:00Z</cp:lastPrinted>
  <dcterms:created xsi:type="dcterms:W3CDTF">2015-10-11T13:44:00Z</dcterms:created>
  <dcterms:modified xsi:type="dcterms:W3CDTF">2015-10-11T13:44:00Z</dcterms:modified>
</cp:coreProperties>
</file>